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3B8BC" w14:textId="73C14814"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6D1EA5">
        <w:rPr>
          <w:b/>
          <w:i/>
          <w:noProof/>
          <w:sz w:val="28"/>
        </w:rPr>
        <w:t>2591</w:t>
      </w:r>
    </w:p>
    <w:p w14:paraId="5392D7D7" w14:textId="77777777" w:rsidR="00EE33A2" w:rsidRDefault="00C555C9" w:rsidP="00C555C9">
      <w:pPr>
        <w:pStyle w:val="CRCoverPage"/>
        <w:outlineLvl w:val="0"/>
        <w:rPr>
          <w:b/>
          <w:noProof/>
          <w:sz w:val="24"/>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436F4140" w14:textId="77777777" w:rsidR="0010401F" w:rsidRDefault="0010401F">
      <w:pPr>
        <w:keepNext/>
        <w:pBdr>
          <w:bottom w:val="single" w:sz="4" w:space="1" w:color="auto"/>
        </w:pBdr>
        <w:tabs>
          <w:tab w:val="right" w:pos="9639"/>
        </w:tabs>
        <w:outlineLvl w:val="0"/>
        <w:rPr>
          <w:rFonts w:ascii="Arial" w:hAnsi="Arial" w:cs="Arial"/>
          <w:b/>
          <w:sz w:val="24"/>
        </w:rPr>
      </w:pPr>
    </w:p>
    <w:p w14:paraId="1E270E8A" w14:textId="797E22E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43C9">
        <w:rPr>
          <w:rFonts w:ascii="Arial" w:hAnsi="Arial"/>
          <w:b/>
          <w:lang w:val="en-US"/>
        </w:rPr>
        <w:t>Huawei, HiSilicon</w:t>
      </w:r>
    </w:p>
    <w:p w14:paraId="5B659940" w14:textId="5646EB9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C6B16">
        <w:rPr>
          <w:rFonts w:ascii="Arial" w:hAnsi="Arial"/>
          <w:b/>
          <w:lang w:val="en-US"/>
        </w:rPr>
        <w:t>A</w:t>
      </w:r>
      <w:r w:rsidR="00D03872">
        <w:rPr>
          <w:rFonts w:ascii="Arial" w:hAnsi="Arial"/>
          <w:b/>
          <w:lang w:val="en-US"/>
        </w:rPr>
        <w:t xml:space="preserve"> solution </w:t>
      </w:r>
      <w:r w:rsidR="00252C6A">
        <w:rPr>
          <w:rFonts w:ascii="Arial" w:hAnsi="Arial"/>
          <w:b/>
          <w:lang w:val="en-US"/>
        </w:rPr>
        <w:t xml:space="preserve">for </w:t>
      </w:r>
      <w:r w:rsidR="00252C6A" w:rsidRPr="00252C6A">
        <w:rPr>
          <w:rFonts w:ascii="Arial" w:hAnsi="Arial"/>
          <w:b/>
          <w:lang w:val="en-US"/>
        </w:rPr>
        <w:t>NSAC based on Usage of Network Slices</w:t>
      </w:r>
    </w:p>
    <w:p w14:paraId="63B51346" w14:textId="6DFE6E9B" w:rsidR="00C022E3" w:rsidRDefault="00C022E3" w:rsidP="00252C6A">
      <w:pPr>
        <w:keepNext/>
        <w:tabs>
          <w:tab w:val="left" w:pos="2127"/>
          <w:tab w:val="left" w:pos="3588"/>
          <w:tab w:val="left" w:pos="6329"/>
        </w:tabs>
        <w:spacing w:after="0"/>
        <w:ind w:left="2126" w:hanging="2126"/>
        <w:outlineLvl w:val="0"/>
        <w:rPr>
          <w:rFonts w:ascii="Arial" w:hAnsi="Arial"/>
          <w:b/>
          <w:lang w:eastAsia="zh-CN"/>
        </w:rPr>
      </w:pPr>
      <w:r>
        <w:rPr>
          <w:rFonts w:ascii="Arial" w:hAnsi="Arial"/>
          <w:b/>
        </w:rPr>
        <w:t>Document for:</w:t>
      </w:r>
      <w:r>
        <w:rPr>
          <w:rFonts w:ascii="Arial" w:hAnsi="Arial"/>
          <w:b/>
        </w:rPr>
        <w:tab/>
      </w:r>
      <w:r w:rsidR="00A243C9">
        <w:rPr>
          <w:rFonts w:ascii="Arial" w:hAnsi="Arial"/>
          <w:b/>
          <w:lang w:eastAsia="zh-CN"/>
        </w:rPr>
        <w:t>Approval</w:t>
      </w:r>
      <w:r w:rsidR="00A17662">
        <w:rPr>
          <w:rFonts w:ascii="Arial" w:hAnsi="Arial"/>
          <w:b/>
          <w:lang w:eastAsia="zh-CN"/>
        </w:rPr>
        <w:tab/>
      </w:r>
      <w:r w:rsidR="00252C6A">
        <w:rPr>
          <w:rFonts w:ascii="Arial" w:hAnsi="Arial"/>
          <w:b/>
          <w:lang w:eastAsia="zh-CN"/>
        </w:rPr>
        <w:tab/>
      </w:r>
    </w:p>
    <w:p w14:paraId="34B15B44" w14:textId="731E4D98" w:rsidR="00C022E3" w:rsidRDefault="00C022E3" w:rsidP="00A243C9">
      <w:pPr>
        <w:keepNext/>
        <w:pBdr>
          <w:bottom w:val="single" w:sz="4" w:space="1" w:color="auto"/>
        </w:pBdr>
        <w:tabs>
          <w:tab w:val="left" w:pos="2127"/>
          <w:tab w:val="left" w:pos="4320"/>
        </w:tabs>
        <w:spacing w:after="0"/>
        <w:ind w:left="2126" w:hanging="2126"/>
        <w:rPr>
          <w:rFonts w:ascii="Arial" w:hAnsi="Arial"/>
          <w:b/>
          <w:lang w:eastAsia="zh-CN"/>
        </w:rPr>
      </w:pPr>
      <w:r>
        <w:rPr>
          <w:rFonts w:ascii="Arial" w:hAnsi="Arial"/>
          <w:b/>
        </w:rPr>
        <w:t>Agenda Item:</w:t>
      </w:r>
      <w:r>
        <w:rPr>
          <w:rFonts w:ascii="Arial" w:hAnsi="Arial"/>
          <w:b/>
        </w:rPr>
        <w:tab/>
      </w:r>
      <w:r w:rsidR="00A243C9">
        <w:rPr>
          <w:rFonts w:ascii="Arial" w:hAnsi="Arial"/>
          <w:b/>
        </w:rPr>
        <w:tab/>
      </w:r>
      <w:r w:rsidR="00A17662">
        <w:rPr>
          <w:rFonts w:ascii="Arial" w:hAnsi="Arial"/>
          <w:b/>
        </w:rPr>
        <w:t xml:space="preserve">5.21 </w:t>
      </w:r>
      <w:r w:rsidR="00A17662" w:rsidRPr="00A17662">
        <w:rPr>
          <w:rFonts w:ascii="Arial" w:hAnsi="Arial"/>
          <w:b/>
        </w:rPr>
        <w:t>FS_eNS2_SEC</w:t>
      </w:r>
      <w:r w:rsidR="00A243C9">
        <w:rPr>
          <w:rFonts w:ascii="Arial" w:hAnsi="Arial"/>
          <w:b/>
        </w:rPr>
        <w:tab/>
      </w:r>
    </w:p>
    <w:p w14:paraId="13071CB1" w14:textId="77777777" w:rsidR="00C022E3" w:rsidRDefault="00C022E3">
      <w:pPr>
        <w:pStyle w:val="Heading1"/>
      </w:pPr>
      <w:r>
        <w:t>1</w:t>
      </w:r>
      <w:r>
        <w:tab/>
        <w:t>Decision/action requested</w:t>
      </w:r>
    </w:p>
    <w:p w14:paraId="12E475BD" w14:textId="10AAD6B0" w:rsidR="00C022E3" w:rsidRPr="00A17662" w:rsidRDefault="00A17662" w:rsidP="00A17662">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Include</w:t>
      </w:r>
      <w:r w:rsidRPr="005F1FA3">
        <w:rPr>
          <w:b/>
          <w:i/>
        </w:rPr>
        <w:t xml:space="preserve"> </w:t>
      </w:r>
      <w:r>
        <w:rPr>
          <w:b/>
          <w:i/>
        </w:rPr>
        <w:t>the</w:t>
      </w:r>
      <w:r w:rsidRPr="005F1FA3">
        <w:rPr>
          <w:b/>
          <w:i/>
        </w:rPr>
        <w:t xml:space="preserve"> </w:t>
      </w:r>
      <w:r w:rsidR="001E0B0E">
        <w:rPr>
          <w:b/>
          <w:i/>
        </w:rPr>
        <w:t>solution</w:t>
      </w:r>
      <w:r>
        <w:rPr>
          <w:b/>
          <w:i/>
        </w:rPr>
        <w:t xml:space="preserve"> in</w:t>
      </w:r>
      <w:r w:rsidRPr="005F1FA3">
        <w:rPr>
          <w:b/>
          <w:i/>
        </w:rPr>
        <w:t xml:space="preserve"> TR</w:t>
      </w:r>
      <w:r>
        <w:rPr>
          <w:b/>
          <w:i/>
        </w:rPr>
        <w:t>33.874</w:t>
      </w:r>
    </w:p>
    <w:p w14:paraId="6185996B" w14:textId="77777777" w:rsidR="00C022E3" w:rsidRDefault="00C022E3">
      <w:pPr>
        <w:pStyle w:val="Heading1"/>
      </w:pPr>
      <w:r>
        <w:t>2</w:t>
      </w:r>
      <w:r>
        <w:tab/>
        <w:t>References</w:t>
      </w:r>
    </w:p>
    <w:p w14:paraId="06E3FD50" w14:textId="69BC9AE5" w:rsidR="00C022E3" w:rsidRPr="00F029B8" w:rsidRDefault="00C022E3">
      <w:pPr>
        <w:pStyle w:val="Reference"/>
      </w:pPr>
      <w:r w:rsidRPr="00F029B8">
        <w:t>[1]</w:t>
      </w:r>
      <w:r w:rsidRPr="00F029B8">
        <w:tab/>
      </w:r>
    </w:p>
    <w:p w14:paraId="241466A9" w14:textId="77777777" w:rsidR="00C022E3" w:rsidRDefault="00C022E3">
      <w:pPr>
        <w:pStyle w:val="Heading1"/>
      </w:pPr>
      <w:r>
        <w:t>3</w:t>
      </w:r>
      <w:r>
        <w:tab/>
        <w:t>Rationale</w:t>
      </w:r>
    </w:p>
    <w:p w14:paraId="1A821D32" w14:textId="7DEA2092" w:rsidR="00C022E3" w:rsidRPr="00A17662" w:rsidRDefault="00A17662" w:rsidP="00A17662">
      <w:pPr>
        <w:jc w:val="both"/>
        <w:rPr>
          <w:lang w:eastAsia="zh-CN"/>
        </w:rPr>
      </w:pPr>
      <w:r>
        <w:rPr>
          <w:lang w:eastAsia="zh-CN"/>
        </w:rPr>
        <w:t xml:space="preserve">This contribution proposes a new </w:t>
      </w:r>
      <w:r w:rsidR="001E0B0E">
        <w:rPr>
          <w:lang w:eastAsia="zh-CN"/>
        </w:rPr>
        <w:t>solutoin</w:t>
      </w:r>
      <w:r>
        <w:rPr>
          <w:lang w:eastAsia="zh-CN"/>
        </w:rPr>
        <w:t xml:space="preserve"> </w:t>
      </w:r>
      <w:r w:rsidR="001E0B0E">
        <w:rPr>
          <w:lang w:eastAsia="zh-CN"/>
        </w:rPr>
        <w:t xml:space="preserve">to address the KI on </w:t>
      </w:r>
      <w:r w:rsidR="00D03872" w:rsidRPr="00D03872">
        <w:rPr>
          <w:lang w:eastAsia="zh-CN"/>
        </w:rPr>
        <w:t>DoS to NSAC procedure</w:t>
      </w:r>
      <w:r>
        <w:rPr>
          <w:lang w:eastAsia="zh-CN"/>
        </w:rPr>
        <w:t xml:space="preserve">.  </w:t>
      </w:r>
    </w:p>
    <w:p w14:paraId="0CA6BE04" w14:textId="77777777" w:rsidR="00C022E3" w:rsidRPr="00CE5128" w:rsidRDefault="00C022E3">
      <w:pPr>
        <w:pStyle w:val="Heading1"/>
        <w:rPr>
          <w:lang w:val="en-SG"/>
        </w:rPr>
      </w:pPr>
      <w:r>
        <w:t>4</w:t>
      </w:r>
      <w:r>
        <w:tab/>
        <w:t>Detailed proposal</w:t>
      </w:r>
    </w:p>
    <w:p w14:paraId="519B32E3" w14:textId="77777777" w:rsidR="00A17662" w:rsidRPr="00E122F4" w:rsidRDefault="00A17662" w:rsidP="00A17662">
      <w:pPr>
        <w:tabs>
          <w:tab w:val="left" w:pos="937"/>
        </w:tabs>
        <w:rPr>
          <w:sz w:val="24"/>
          <w:szCs w:val="24"/>
          <w:lang w:eastAsia="zh-CN"/>
        </w:rPr>
      </w:pPr>
      <w:r>
        <w:rPr>
          <w:sz w:val="24"/>
          <w:szCs w:val="24"/>
        </w:rPr>
        <w:t>pCR</w:t>
      </w:r>
    </w:p>
    <w:p w14:paraId="67558D4C" w14:textId="13EC8CAF" w:rsidR="00A17662" w:rsidRPr="00975EBF" w:rsidRDefault="00A17662" w:rsidP="00A17662">
      <w:pPr>
        <w:jc w:val="center"/>
        <w:rPr>
          <w:rFonts w:cs="Arial"/>
          <w:noProof/>
          <w:color w:val="2E74B5"/>
          <w:sz w:val="24"/>
          <w:szCs w:val="24"/>
        </w:rPr>
      </w:pPr>
      <w:r w:rsidRPr="00975EBF">
        <w:rPr>
          <w:rFonts w:cs="Arial"/>
          <w:noProof/>
          <w:color w:val="2E74B5"/>
          <w:sz w:val="24"/>
          <w:szCs w:val="24"/>
        </w:rPr>
        <w:t>***</w:t>
      </w:r>
      <w:r w:rsidRPr="00975EBF">
        <w:rPr>
          <w:rFonts w:cs="Arial"/>
          <w:noProof/>
          <w:color w:val="2E74B5"/>
          <w:sz w:val="24"/>
          <w:szCs w:val="24"/>
        </w:rPr>
        <w:tab/>
        <w:t xml:space="preserve">BEGINNING OF CHANGES </w:t>
      </w:r>
      <w:r w:rsidR="00BD6324">
        <w:rPr>
          <w:rFonts w:cs="Arial"/>
          <w:noProof/>
          <w:color w:val="2E74B5"/>
          <w:sz w:val="24"/>
          <w:szCs w:val="24"/>
        </w:rPr>
        <w:t>(</w:t>
      </w:r>
      <w:r w:rsidR="00BD6324" w:rsidRPr="00BD6324">
        <w:rPr>
          <w:rFonts w:cs="Arial"/>
          <w:noProof/>
          <w:color w:val="2E74B5"/>
          <w:sz w:val="24"/>
          <w:szCs w:val="24"/>
          <w:highlight w:val="yellow"/>
        </w:rPr>
        <w:t>All text are new)</w:t>
      </w:r>
      <w:r w:rsidR="00BD6324">
        <w:rPr>
          <w:rFonts w:cs="Arial"/>
          <w:noProof/>
          <w:color w:val="2E74B5"/>
          <w:sz w:val="24"/>
          <w:szCs w:val="24"/>
        </w:rPr>
        <w:t xml:space="preserve"> </w:t>
      </w:r>
      <w:r w:rsidRPr="00975EBF">
        <w:rPr>
          <w:rFonts w:cs="Arial"/>
          <w:noProof/>
          <w:color w:val="2E74B5"/>
          <w:sz w:val="24"/>
          <w:szCs w:val="24"/>
        </w:rPr>
        <w:t>***</w:t>
      </w:r>
    </w:p>
    <w:p w14:paraId="2B87EAE3" w14:textId="3D7D08B4" w:rsidR="00A17662" w:rsidRDefault="00842C0D" w:rsidP="00A17662">
      <w:pPr>
        <w:pStyle w:val="Heading2"/>
      </w:pPr>
      <w:bookmarkStart w:id="0" w:name="_Toc513475447"/>
      <w:bookmarkStart w:id="1" w:name="_Toc48930863"/>
      <w:bookmarkStart w:id="2" w:name="_Toc49376112"/>
      <w:bookmarkStart w:id="3" w:name="_Toc56501565"/>
      <w:bookmarkStart w:id="4" w:name="_Toc63690071"/>
      <w:r>
        <w:t>6</w:t>
      </w:r>
      <w:r w:rsidR="00A17662">
        <w:t>.</w:t>
      </w:r>
      <w:r w:rsidR="007E2C28">
        <w:t>Y</w:t>
      </w:r>
      <w:r w:rsidR="00A17662">
        <w:tab/>
      </w:r>
      <w:r w:rsidR="007E2C28">
        <w:t>Solution</w:t>
      </w:r>
      <w:r w:rsidR="00A17662">
        <w:t xml:space="preserve"> #</w:t>
      </w:r>
      <w:r w:rsidR="007E2C28">
        <w:t>Y</w:t>
      </w:r>
      <w:r w:rsidR="00A17662">
        <w:t xml:space="preserve">: </w:t>
      </w:r>
      <w:bookmarkEnd w:id="0"/>
      <w:bookmarkEnd w:id="1"/>
      <w:bookmarkEnd w:id="2"/>
      <w:bookmarkEnd w:id="3"/>
      <w:bookmarkEnd w:id="4"/>
      <w:r w:rsidR="00BA14C8" w:rsidRPr="00BA14C8">
        <w:rPr>
          <w:lang w:eastAsia="zh-CN"/>
        </w:rPr>
        <w:t xml:space="preserve">NSAC </w:t>
      </w:r>
      <w:r w:rsidR="00252C6A">
        <w:rPr>
          <w:lang w:eastAsia="zh-CN"/>
        </w:rPr>
        <w:t>based on</w:t>
      </w:r>
      <w:r w:rsidR="00BA14C8" w:rsidRPr="00BA14C8">
        <w:rPr>
          <w:lang w:eastAsia="zh-CN"/>
        </w:rPr>
        <w:t xml:space="preserve"> </w:t>
      </w:r>
      <w:r w:rsidR="00252C6A">
        <w:rPr>
          <w:lang w:eastAsia="zh-CN"/>
        </w:rPr>
        <w:t>Usage of N</w:t>
      </w:r>
      <w:bookmarkStart w:id="5" w:name="_GoBack"/>
      <w:bookmarkEnd w:id="5"/>
      <w:r w:rsidR="00252C6A">
        <w:rPr>
          <w:lang w:eastAsia="zh-CN"/>
        </w:rPr>
        <w:t>etwork Slices</w:t>
      </w:r>
    </w:p>
    <w:p w14:paraId="184ACCD3" w14:textId="7923E126" w:rsidR="00A17662" w:rsidRDefault="00A17662" w:rsidP="00A17662">
      <w:pPr>
        <w:pStyle w:val="Heading3"/>
      </w:pPr>
      <w:bookmarkStart w:id="6" w:name="_Toc513475448"/>
      <w:bookmarkStart w:id="7" w:name="_Toc48930864"/>
      <w:bookmarkStart w:id="8" w:name="_Toc49376113"/>
      <w:bookmarkStart w:id="9" w:name="_Toc56501566"/>
      <w:bookmarkStart w:id="10" w:name="_Toc63690072"/>
      <w:r>
        <w:t>5.1.1</w:t>
      </w:r>
      <w:r>
        <w:tab/>
      </w:r>
      <w:bookmarkEnd w:id="6"/>
      <w:bookmarkEnd w:id="7"/>
      <w:bookmarkEnd w:id="8"/>
      <w:bookmarkEnd w:id="9"/>
      <w:bookmarkEnd w:id="10"/>
      <w:r w:rsidR="007D367D" w:rsidRPr="007D367D">
        <w:t>Introduction</w:t>
      </w:r>
    </w:p>
    <w:p w14:paraId="07A1AFBC" w14:textId="69521D49" w:rsidR="00CF3269" w:rsidRPr="00D20C4D" w:rsidRDefault="00D20C4D" w:rsidP="007E2C28">
      <w:pPr>
        <w:rPr>
          <w:lang w:val="en-US" w:eastAsia="zh-CN"/>
        </w:rPr>
      </w:pPr>
      <w:bookmarkStart w:id="11" w:name="_Toc513475449"/>
      <w:bookmarkStart w:id="12" w:name="_Toc48930865"/>
      <w:bookmarkStart w:id="13" w:name="_Toc49376114"/>
      <w:bookmarkStart w:id="14" w:name="_Toc56501567"/>
      <w:bookmarkStart w:id="15" w:name="_Toc63690073"/>
      <w:r>
        <w:rPr>
          <w:rFonts w:hint="eastAsia"/>
          <w:lang w:eastAsia="zh-CN"/>
        </w:rPr>
        <w:t>This</w:t>
      </w:r>
      <w:r>
        <w:rPr>
          <w:lang w:val="en-SG" w:eastAsia="zh-CN"/>
        </w:rPr>
        <w:t xml:space="preserve"> solution </w:t>
      </w:r>
      <w:r w:rsidR="00CE5128">
        <w:rPr>
          <w:lang w:val="en-SG" w:eastAsia="zh-CN"/>
        </w:rPr>
        <w:t xml:space="preserve">is </w:t>
      </w:r>
      <w:r>
        <w:rPr>
          <w:lang w:val="en-SG" w:eastAsia="zh-CN"/>
        </w:rPr>
        <w:t xml:space="preserve">to perform NSAC based on the real usage status of a </w:t>
      </w:r>
      <w:r w:rsidR="00CE5128">
        <w:rPr>
          <w:lang w:val="en-SG" w:eastAsia="zh-CN"/>
        </w:rPr>
        <w:t xml:space="preserve">network </w:t>
      </w:r>
      <w:r>
        <w:rPr>
          <w:lang w:val="en-US" w:eastAsia="zh-CN"/>
        </w:rPr>
        <w:t>slice. In other words, if a network slice is not being used by a UE, the UE should be de</w:t>
      </w:r>
      <w:r w:rsidR="00CE5128">
        <w:rPr>
          <w:lang w:val="en-US" w:eastAsia="zh-CN"/>
        </w:rPr>
        <w:t>-</w:t>
      </w:r>
      <w:r>
        <w:rPr>
          <w:lang w:val="en-US" w:eastAsia="zh-CN"/>
        </w:rPr>
        <w:t>registered from the network slice</w:t>
      </w:r>
      <w:r w:rsidR="005B6F13">
        <w:rPr>
          <w:lang w:val="en-US" w:eastAsia="zh-CN"/>
        </w:rPr>
        <w:t xml:space="preserve"> at NSACF</w:t>
      </w:r>
      <w:r>
        <w:rPr>
          <w:lang w:val="en-US" w:eastAsia="zh-CN"/>
        </w:rPr>
        <w:t xml:space="preserve">. </w:t>
      </w:r>
    </w:p>
    <w:p w14:paraId="6CDFFC50" w14:textId="5CDF72E9" w:rsidR="00673375" w:rsidRDefault="00A17662" w:rsidP="00673375">
      <w:pPr>
        <w:pStyle w:val="Heading3"/>
      </w:pPr>
      <w:r>
        <w:t>5.1.2</w:t>
      </w:r>
      <w:r>
        <w:tab/>
      </w:r>
      <w:bookmarkEnd w:id="11"/>
      <w:bookmarkEnd w:id="12"/>
      <w:bookmarkEnd w:id="13"/>
      <w:bookmarkEnd w:id="14"/>
      <w:bookmarkEnd w:id="15"/>
      <w:r w:rsidR="007D367D" w:rsidRPr="007D367D">
        <w:t>Solution details</w:t>
      </w:r>
      <w:bookmarkStart w:id="16" w:name="_Toc513475450"/>
      <w:bookmarkStart w:id="17" w:name="_Toc48930866"/>
      <w:bookmarkStart w:id="18" w:name="_Toc49376115"/>
      <w:bookmarkStart w:id="19" w:name="_Toc56501568"/>
      <w:bookmarkStart w:id="20" w:name="_Toc63690074"/>
    </w:p>
    <w:p w14:paraId="3A566061" w14:textId="313881D6" w:rsidR="005A458B" w:rsidRDefault="00DF0A45" w:rsidP="005A458B">
      <w:r>
        <w:t>0</w:t>
      </w:r>
      <w:r w:rsidR="005A458B">
        <w:t>.</w:t>
      </w:r>
      <w:r>
        <w:t xml:space="preserve"> UE has re</w:t>
      </w:r>
      <w:r w:rsidR="001F3D35">
        <w:t xml:space="preserve">gistered to network slices, e.g. identified as S-NSSAI-1 and S-NSSAI-2. </w:t>
      </w:r>
    </w:p>
    <w:p w14:paraId="547E89CB" w14:textId="5FD9B4E0" w:rsidR="00CB2988" w:rsidRDefault="00CB2988" w:rsidP="0024784A">
      <w:r>
        <w:t xml:space="preserve">1. In case a network slice is </w:t>
      </w:r>
      <w:r w:rsidR="00793897">
        <w:t>no longer being used (</w:t>
      </w:r>
      <w:r>
        <w:t>e.g.</w:t>
      </w:r>
      <w:r w:rsidR="00793897">
        <w:t xml:space="preserve"> no PDU session in the S-NSSAI-1), the serving AMF which is informed by the serving SMFs, initiates the Number of UEs availability check and update procedure as specified in the clause 4.2.11.2 of TS23.502, where NSACF will update its quota usage status</w:t>
      </w:r>
      <w:r w:rsidR="00B07C90">
        <w:t xml:space="preserve"> and response to the AMF</w:t>
      </w:r>
      <w:r w:rsidR="00793897">
        <w:t xml:space="preserve">. </w:t>
      </w:r>
    </w:p>
    <w:p w14:paraId="71892464" w14:textId="17277615" w:rsidR="0024784A" w:rsidRDefault="00793897" w:rsidP="0024784A">
      <w:r>
        <w:t xml:space="preserve">2. AMF stores the UE </w:t>
      </w:r>
      <w:r w:rsidR="000D14B2">
        <w:t xml:space="preserve">status at the </w:t>
      </w:r>
      <w:r>
        <w:t xml:space="preserve">network slice (i.e. the UE is no longer </w:t>
      </w:r>
      <w:r w:rsidR="000D14B2">
        <w:t xml:space="preserve">a user of the </w:t>
      </w:r>
      <w:r>
        <w:t>S-NSSAI-1</w:t>
      </w:r>
      <w:r w:rsidR="000D14B2">
        <w:t xml:space="preserve"> in this case</w:t>
      </w:r>
      <w:r>
        <w:t xml:space="preserve">). </w:t>
      </w:r>
    </w:p>
    <w:p w14:paraId="7E02AE73" w14:textId="476676BA" w:rsidR="00793897" w:rsidRDefault="00793897" w:rsidP="0024784A">
      <w:pPr>
        <w:rPr>
          <w:lang w:eastAsia="zh-CN"/>
        </w:rPr>
      </w:pPr>
      <w:r>
        <w:t xml:space="preserve">3. AMF </w:t>
      </w:r>
      <w:r w:rsidR="00130684">
        <w:t>may update</w:t>
      </w:r>
      <w:r>
        <w:t xml:space="preserve"> the UE</w:t>
      </w:r>
      <w:r w:rsidR="000D14B2">
        <w:t xml:space="preserve"> </w:t>
      </w:r>
      <w:r>
        <w:t>using the UCU procedure</w:t>
      </w:r>
      <w:r w:rsidR="000D14B2">
        <w:t xml:space="preserve"> that the slice has been removed from the allowed S-NSSAI</w:t>
      </w:r>
      <w:r>
        <w:t xml:space="preserve">. </w:t>
      </w:r>
    </w:p>
    <w:p w14:paraId="4AA76FB0" w14:textId="08648DB7" w:rsidR="00A17662" w:rsidRDefault="00ED0213" w:rsidP="00A17662">
      <w:pPr>
        <w:pStyle w:val="Heading3"/>
      </w:pPr>
      <w:r>
        <w:t>5.1.3</w:t>
      </w:r>
      <w:r>
        <w:tab/>
      </w:r>
      <w:bookmarkEnd w:id="16"/>
      <w:bookmarkEnd w:id="17"/>
      <w:bookmarkEnd w:id="18"/>
      <w:bookmarkEnd w:id="19"/>
      <w:bookmarkEnd w:id="20"/>
      <w:r w:rsidR="007D367D" w:rsidRPr="007D367D">
        <w:t>Evaluation</w:t>
      </w:r>
    </w:p>
    <w:p w14:paraId="6D3020E8" w14:textId="4AA63D48" w:rsidR="005E18AF" w:rsidRPr="00EF5C68" w:rsidRDefault="00E312C3" w:rsidP="005E18AF">
      <w:pPr>
        <w:rPr>
          <w:lang w:val="en-SG"/>
        </w:rPr>
      </w:pPr>
      <w:r>
        <w:t>TBC</w:t>
      </w:r>
    </w:p>
    <w:p w14:paraId="1FBECC11" w14:textId="43C67D4A" w:rsidR="00A17662" w:rsidRPr="00975EBF" w:rsidRDefault="00A17662" w:rsidP="00A17662">
      <w:pPr>
        <w:jc w:val="center"/>
        <w:rPr>
          <w:rFonts w:cs="Arial"/>
          <w:noProof/>
          <w:color w:val="2E74B5"/>
          <w:sz w:val="24"/>
          <w:szCs w:val="24"/>
        </w:rPr>
      </w:pPr>
      <w:r w:rsidRPr="00975EBF">
        <w:rPr>
          <w:rFonts w:cs="Arial"/>
          <w:noProof/>
          <w:color w:val="2E74B5"/>
          <w:sz w:val="24"/>
          <w:szCs w:val="24"/>
        </w:rPr>
        <w:t>***</w:t>
      </w:r>
      <w:r w:rsidRPr="00975EBF">
        <w:rPr>
          <w:rFonts w:cs="Arial"/>
          <w:noProof/>
          <w:color w:val="2E74B5"/>
          <w:sz w:val="24"/>
          <w:szCs w:val="24"/>
        </w:rPr>
        <w:tab/>
        <w:t>END OF CHANGES</w:t>
      </w:r>
      <w:r w:rsidRPr="00975EBF">
        <w:rPr>
          <w:rFonts w:cs="Arial"/>
          <w:noProof/>
          <w:color w:val="2E74B5"/>
          <w:sz w:val="24"/>
          <w:szCs w:val="24"/>
        </w:rPr>
        <w:tab/>
        <w:t>***</w:t>
      </w:r>
    </w:p>
    <w:sectPr w:rsidR="00A17662" w:rsidRPr="00975EB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B5837" w14:textId="77777777" w:rsidR="0075658C" w:rsidRDefault="0075658C">
      <w:r>
        <w:separator/>
      </w:r>
    </w:p>
  </w:endnote>
  <w:endnote w:type="continuationSeparator" w:id="0">
    <w:p w14:paraId="1A262ABF" w14:textId="77777777" w:rsidR="0075658C" w:rsidRDefault="0075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B5762" w14:textId="77777777" w:rsidR="0075658C" w:rsidRDefault="0075658C">
      <w:r>
        <w:separator/>
      </w:r>
    </w:p>
  </w:footnote>
  <w:footnote w:type="continuationSeparator" w:id="0">
    <w:p w14:paraId="23CD5936" w14:textId="77777777" w:rsidR="0075658C" w:rsidRDefault="00756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46389"/>
    <w:rsid w:val="0005606C"/>
    <w:rsid w:val="00074722"/>
    <w:rsid w:val="000819D8"/>
    <w:rsid w:val="000934A6"/>
    <w:rsid w:val="000A2C6C"/>
    <w:rsid w:val="000A4660"/>
    <w:rsid w:val="000B2162"/>
    <w:rsid w:val="000D14B2"/>
    <w:rsid w:val="000D1B5B"/>
    <w:rsid w:val="0010401F"/>
    <w:rsid w:val="00112FC3"/>
    <w:rsid w:val="00130684"/>
    <w:rsid w:val="00173FA3"/>
    <w:rsid w:val="00184B6F"/>
    <w:rsid w:val="001861E5"/>
    <w:rsid w:val="001A1483"/>
    <w:rsid w:val="001B1652"/>
    <w:rsid w:val="001C3EC8"/>
    <w:rsid w:val="001D2BD4"/>
    <w:rsid w:val="001D6911"/>
    <w:rsid w:val="001E0B0E"/>
    <w:rsid w:val="001F3D35"/>
    <w:rsid w:val="00201947"/>
    <w:rsid w:val="00201A85"/>
    <w:rsid w:val="0020395B"/>
    <w:rsid w:val="002046CB"/>
    <w:rsid w:val="00204DC9"/>
    <w:rsid w:val="002062C0"/>
    <w:rsid w:val="00215130"/>
    <w:rsid w:val="00230002"/>
    <w:rsid w:val="00244C9A"/>
    <w:rsid w:val="00247216"/>
    <w:rsid w:val="0024784A"/>
    <w:rsid w:val="00250AF9"/>
    <w:rsid w:val="00252C6A"/>
    <w:rsid w:val="00256518"/>
    <w:rsid w:val="002A1857"/>
    <w:rsid w:val="002C7F38"/>
    <w:rsid w:val="0030628A"/>
    <w:rsid w:val="003300C1"/>
    <w:rsid w:val="0035122B"/>
    <w:rsid w:val="00353451"/>
    <w:rsid w:val="00371032"/>
    <w:rsid w:val="00371B44"/>
    <w:rsid w:val="00373657"/>
    <w:rsid w:val="003B064B"/>
    <w:rsid w:val="003C122B"/>
    <w:rsid w:val="003C5A97"/>
    <w:rsid w:val="003C7A04"/>
    <w:rsid w:val="003E2492"/>
    <w:rsid w:val="003F52B2"/>
    <w:rsid w:val="00440414"/>
    <w:rsid w:val="004558E9"/>
    <w:rsid w:val="0045777E"/>
    <w:rsid w:val="004B27C9"/>
    <w:rsid w:val="004B3753"/>
    <w:rsid w:val="004C31D2"/>
    <w:rsid w:val="004D55C2"/>
    <w:rsid w:val="004F130F"/>
    <w:rsid w:val="004F247F"/>
    <w:rsid w:val="00521131"/>
    <w:rsid w:val="00527C0B"/>
    <w:rsid w:val="00540EAD"/>
    <w:rsid w:val="005410F6"/>
    <w:rsid w:val="005729C4"/>
    <w:rsid w:val="0059227B"/>
    <w:rsid w:val="005A28DC"/>
    <w:rsid w:val="005A458B"/>
    <w:rsid w:val="005B0966"/>
    <w:rsid w:val="005B6F13"/>
    <w:rsid w:val="005B795D"/>
    <w:rsid w:val="005D51B7"/>
    <w:rsid w:val="005E18AF"/>
    <w:rsid w:val="00613820"/>
    <w:rsid w:val="00630C3A"/>
    <w:rsid w:val="00652248"/>
    <w:rsid w:val="00657B80"/>
    <w:rsid w:val="00673375"/>
    <w:rsid w:val="00675B3C"/>
    <w:rsid w:val="006805DB"/>
    <w:rsid w:val="00683DF8"/>
    <w:rsid w:val="0069495C"/>
    <w:rsid w:val="006C6B16"/>
    <w:rsid w:val="006D1EA5"/>
    <w:rsid w:val="006D340A"/>
    <w:rsid w:val="00715A1D"/>
    <w:rsid w:val="0072010D"/>
    <w:rsid w:val="00727741"/>
    <w:rsid w:val="0075658C"/>
    <w:rsid w:val="00760BB0"/>
    <w:rsid w:val="0076157A"/>
    <w:rsid w:val="00784593"/>
    <w:rsid w:val="00793897"/>
    <w:rsid w:val="007A00EF"/>
    <w:rsid w:val="007B19EA"/>
    <w:rsid w:val="007C0A2D"/>
    <w:rsid w:val="007C27B0"/>
    <w:rsid w:val="007D2E3D"/>
    <w:rsid w:val="007D367D"/>
    <w:rsid w:val="007E2C28"/>
    <w:rsid w:val="007F300B"/>
    <w:rsid w:val="008014C3"/>
    <w:rsid w:val="00834D93"/>
    <w:rsid w:val="00842C0D"/>
    <w:rsid w:val="00850812"/>
    <w:rsid w:val="00876B9A"/>
    <w:rsid w:val="008933BF"/>
    <w:rsid w:val="008A10C4"/>
    <w:rsid w:val="008B0248"/>
    <w:rsid w:val="008C475A"/>
    <w:rsid w:val="008D7BBC"/>
    <w:rsid w:val="008F5F33"/>
    <w:rsid w:val="009074DC"/>
    <w:rsid w:val="0091046A"/>
    <w:rsid w:val="00911282"/>
    <w:rsid w:val="00914F58"/>
    <w:rsid w:val="00926ABD"/>
    <w:rsid w:val="009320DD"/>
    <w:rsid w:val="00947F4E"/>
    <w:rsid w:val="00956CC3"/>
    <w:rsid w:val="00966D47"/>
    <w:rsid w:val="00975EBF"/>
    <w:rsid w:val="00992312"/>
    <w:rsid w:val="009C0DED"/>
    <w:rsid w:val="009D0FF3"/>
    <w:rsid w:val="00A17662"/>
    <w:rsid w:val="00A243C9"/>
    <w:rsid w:val="00A36517"/>
    <w:rsid w:val="00A37D7F"/>
    <w:rsid w:val="00A46410"/>
    <w:rsid w:val="00A57688"/>
    <w:rsid w:val="00A84A94"/>
    <w:rsid w:val="00AD1DAA"/>
    <w:rsid w:val="00AE5300"/>
    <w:rsid w:val="00AF1E23"/>
    <w:rsid w:val="00AF7F81"/>
    <w:rsid w:val="00B01AFF"/>
    <w:rsid w:val="00B020A1"/>
    <w:rsid w:val="00B05CC7"/>
    <w:rsid w:val="00B07574"/>
    <w:rsid w:val="00B07C90"/>
    <w:rsid w:val="00B27E39"/>
    <w:rsid w:val="00B350D8"/>
    <w:rsid w:val="00B61B78"/>
    <w:rsid w:val="00B76763"/>
    <w:rsid w:val="00B7732B"/>
    <w:rsid w:val="00B879F0"/>
    <w:rsid w:val="00BA14C8"/>
    <w:rsid w:val="00BC25AA"/>
    <w:rsid w:val="00BD6324"/>
    <w:rsid w:val="00C022E3"/>
    <w:rsid w:val="00C4712D"/>
    <w:rsid w:val="00C555C9"/>
    <w:rsid w:val="00C77860"/>
    <w:rsid w:val="00C84AA7"/>
    <w:rsid w:val="00C8580D"/>
    <w:rsid w:val="00C94F55"/>
    <w:rsid w:val="00CA7D62"/>
    <w:rsid w:val="00CB07A8"/>
    <w:rsid w:val="00CB2988"/>
    <w:rsid w:val="00CC7498"/>
    <w:rsid w:val="00CC7DDE"/>
    <w:rsid w:val="00CD4A57"/>
    <w:rsid w:val="00CE5128"/>
    <w:rsid w:val="00CF3269"/>
    <w:rsid w:val="00CF51EB"/>
    <w:rsid w:val="00D03872"/>
    <w:rsid w:val="00D20C4D"/>
    <w:rsid w:val="00D33604"/>
    <w:rsid w:val="00D37B08"/>
    <w:rsid w:val="00D437FF"/>
    <w:rsid w:val="00D504AD"/>
    <w:rsid w:val="00D5130C"/>
    <w:rsid w:val="00D62265"/>
    <w:rsid w:val="00D8512E"/>
    <w:rsid w:val="00DA1E58"/>
    <w:rsid w:val="00DE4EF2"/>
    <w:rsid w:val="00DF0A45"/>
    <w:rsid w:val="00DF2C0E"/>
    <w:rsid w:val="00E04DB6"/>
    <w:rsid w:val="00E06FFB"/>
    <w:rsid w:val="00E30155"/>
    <w:rsid w:val="00E312C3"/>
    <w:rsid w:val="00E91FE1"/>
    <w:rsid w:val="00EA5E95"/>
    <w:rsid w:val="00ED0213"/>
    <w:rsid w:val="00ED4954"/>
    <w:rsid w:val="00EE0943"/>
    <w:rsid w:val="00EE33A2"/>
    <w:rsid w:val="00EF5C68"/>
    <w:rsid w:val="00F029B8"/>
    <w:rsid w:val="00F67A1C"/>
    <w:rsid w:val="00F73150"/>
    <w:rsid w:val="00F82C5B"/>
    <w:rsid w:val="00F8555F"/>
    <w:rsid w:val="00FA619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B5570"/>
  <w15:chartTrackingRefBased/>
  <w15:docId w15:val="{309C877E-FF4D-434C-993B-A06732D7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0D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rsid w:val="00C77860"/>
    <w:rPr>
      <w:rFonts w:ascii="Times New Roman" w:hAnsi="Times New Roman"/>
      <w:lang w:val="en-GB" w:eastAsia="en-US"/>
    </w:rPr>
  </w:style>
  <w:style w:type="character" w:customStyle="1" w:styleId="NOChar">
    <w:name w:val="NO Char"/>
    <w:link w:val="NO"/>
    <w:rsid w:val="00ED0213"/>
    <w:rPr>
      <w:rFonts w:ascii="Times New Roman" w:hAnsi="Times New Roman"/>
      <w:lang w:val="en-GB" w:eastAsia="en-US"/>
    </w:rPr>
  </w:style>
  <w:style w:type="character" w:customStyle="1" w:styleId="B1Char1">
    <w:name w:val="B1 Char1"/>
    <w:link w:val="B1"/>
    <w:locked/>
    <w:rsid w:val="00ED0213"/>
    <w:rPr>
      <w:rFonts w:ascii="Times New Roman" w:hAnsi="Times New Roman"/>
      <w:lang w:val="en-GB" w:eastAsia="en-US"/>
    </w:rPr>
  </w:style>
  <w:style w:type="character" w:customStyle="1" w:styleId="B2Char">
    <w:name w:val="B2 Char"/>
    <w:link w:val="B2"/>
    <w:rsid w:val="00ED0213"/>
    <w:rPr>
      <w:rFonts w:ascii="Times New Roman" w:hAnsi="Times New Roman"/>
      <w:lang w:val="en-GB" w:eastAsia="en-US"/>
    </w:rPr>
  </w:style>
  <w:style w:type="character" w:customStyle="1" w:styleId="B1Char">
    <w:name w:val="B1 Char"/>
    <w:locked/>
    <w:rsid w:val="006733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1491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Lei Zhongding (Zander)</cp:lastModifiedBy>
  <cp:revision>4</cp:revision>
  <cp:lastPrinted>1899-12-31T16:00:00Z</cp:lastPrinted>
  <dcterms:created xsi:type="dcterms:W3CDTF">2021-08-09T07:30:00Z</dcterms:created>
  <dcterms:modified xsi:type="dcterms:W3CDTF">2021-08-09T07:31:00Z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(3)Fh/IDPhk5jkqG77lbyIs+zGkZcDN1DhjbqsgiZRSiYCelEQwLuOIpUghKTx9UuMgL+VhEgbQ
JZ1UhOUKq6+oCfGS1brFrJuWqgXYpzCbhWlFHDPjabrdmGTvRBKTTgYE4R0SduSOPZ2OVE4+
TI/OfHLpF7YYgcEDIquyqIclx2MhGsTYjzdaqRAp6o5hUEnRyB3dlnRvSohAUvYhAYUpPYnM
z9JjYP+MfO1oSQivA7</vt:lpwstr>
  </property>
  <property fmtid="{D5CDD505-2E9C-101B-9397-08002B2CF9AE}" pid="4" name="_2015_ms_pID_7253431">
    <vt:lpwstr>EMap8tV+Iprne1Tcj59jir1otNt1CZ4mMEw0Zt6dB+QRxyUNTqcgYi
SyP/iEkSqqV+bPEpr+NXYijjGkfUbxX6LKzSY/qlioo+vp+IUc4xaAVJ8XcxL7xPZaoOFwdj
Cb/PXF9HchPMu02A1l0Ng938D3UmzYThxXy48dbmkSQakOrwoAs/IAWESAaB+XhI30fQ+qWA
wg9ltcp41Pjrov7REWBQBLb2mjC9GGnqXwe/</vt:lpwstr>
  </property>
  <property fmtid="{D5CDD505-2E9C-101B-9397-08002B2CF9AE}" pid="5" name="_2015_ms_pID_7253432">
    <vt:lpwstr>+g==</vt:lpwstr>
  </property>
</Properties>
</file>